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8DC60" w14:textId="77777777" w:rsidR="00AC6B97" w:rsidRPr="00AC627E" w:rsidRDefault="00AC627E">
      <w:pPr>
        <w:pStyle w:val="Default"/>
        <w:spacing w:line="360" w:lineRule="auto"/>
        <w:ind w:right="522"/>
        <w:jc w:val="center"/>
        <w:rPr>
          <w:rFonts w:ascii="Arial" w:hAnsi="Arial" w:cs="Arial"/>
          <w:b/>
          <w:bCs/>
          <w:sz w:val="28"/>
          <w:szCs w:val="28"/>
        </w:rPr>
      </w:pPr>
      <w:r w:rsidRPr="00AC627E">
        <w:rPr>
          <w:rFonts w:ascii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65408" behindDoc="0" locked="0" layoutInCell="1" allowOverlap="1" wp14:anchorId="453779C1" wp14:editId="7C46B794">
            <wp:simplePos x="0" y="0"/>
            <wp:positionH relativeFrom="margin">
              <wp:posOffset>2215186</wp:posOffset>
            </wp:positionH>
            <wp:positionV relativeFrom="line">
              <wp:posOffset>67399</wp:posOffset>
            </wp:positionV>
            <wp:extent cx="1557340" cy="155539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Mintrab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340" cy="15553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2B2E7B" w14:textId="77777777" w:rsidR="00AC6B97" w:rsidRPr="00AC627E" w:rsidRDefault="00AC6B97">
      <w:pPr>
        <w:pStyle w:val="Default"/>
        <w:spacing w:line="360" w:lineRule="auto"/>
        <w:ind w:right="52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A31C33" w14:textId="77777777" w:rsidR="00AC6B97" w:rsidRPr="00AC627E" w:rsidRDefault="00AC6B97">
      <w:pPr>
        <w:pStyle w:val="Default"/>
        <w:spacing w:line="360" w:lineRule="auto"/>
        <w:ind w:right="522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7D7936" w14:textId="77777777" w:rsidR="00AC6B97" w:rsidRPr="00AC627E" w:rsidRDefault="00AC6B97">
      <w:pPr>
        <w:pStyle w:val="Default"/>
        <w:spacing w:line="360" w:lineRule="auto"/>
        <w:ind w:right="52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FFEA9" w14:textId="77777777" w:rsidR="00AC6B97" w:rsidRPr="00AC627E" w:rsidRDefault="00AC6B97">
      <w:pPr>
        <w:pStyle w:val="Default"/>
        <w:spacing w:line="360" w:lineRule="auto"/>
        <w:ind w:right="522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F95E8D" w14:textId="77777777" w:rsidR="00AC6B97" w:rsidRPr="00AC627E" w:rsidRDefault="00AC6B97">
      <w:pPr>
        <w:pStyle w:val="Default"/>
        <w:spacing w:line="360" w:lineRule="auto"/>
        <w:ind w:right="52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AD3A2A" w14:textId="77777777" w:rsidR="00AC6B97" w:rsidRPr="00AC627E" w:rsidRDefault="00AC6B97">
      <w:pPr>
        <w:pStyle w:val="Default"/>
        <w:spacing w:line="360" w:lineRule="auto"/>
        <w:ind w:right="522"/>
        <w:jc w:val="both"/>
        <w:rPr>
          <w:rFonts w:ascii="Arial" w:hAnsi="Arial" w:cs="Arial"/>
          <w:b/>
          <w:bCs/>
          <w:sz w:val="30"/>
          <w:szCs w:val="30"/>
        </w:rPr>
      </w:pPr>
    </w:p>
    <w:p w14:paraId="759D294F" w14:textId="77777777" w:rsidR="00AC6B97" w:rsidRPr="00AC627E" w:rsidRDefault="00AC627E">
      <w:pPr>
        <w:pStyle w:val="Default"/>
        <w:ind w:right="720"/>
        <w:jc w:val="right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Santiago, 15 de junio 2014</w:t>
      </w:r>
    </w:p>
    <w:p w14:paraId="2946A38D" w14:textId="77777777" w:rsidR="00AC6B97" w:rsidRPr="00AC627E" w:rsidRDefault="00AC6B97">
      <w:pPr>
        <w:pStyle w:val="Default"/>
        <w:ind w:right="720"/>
        <w:rPr>
          <w:rFonts w:ascii="Arial" w:eastAsia="Verdana" w:hAnsi="Arial" w:cs="Arial"/>
          <w:b/>
          <w:bCs/>
          <w:color w:val="2D2D2D"/>
          <w:sz w:val="26"/>
          <w:szCs w:val="26"/>
        </w:rPr>
      </w:pPr>
    </w:p>
    <w:p w14:paraId="15FD28C6" w14:textId="77777777" w:rsidR="00AC6B97" w:rsidRPr="00AC627E" w:rsidRDefault="00AC627E">
      <w:pPr>
        <w:pStyle w:val="Default"/>
        <w:ind w:right="720"/>
        <w:jc w:val="center"/>
        <w:rPr>
          <w:rFonts w:ascii="Arial" w:eastAsia="Verdana" w:hAnsi="Arial" w:cs="Arial"/>
          <w:b/>
          <w:bCs/>
          <w:color w:val="2D2D2D"/>
          <w:sz w:val="32"/>
          <w:szCs w:val="32"/>
        </w:rPr>
      </w:pPr>
      <w:r w:rsidRPr="00AC627E">
        <w:rPr>
          <w:rFonts w:ascii="Arial" w:hAnsi="Arial" w:cs="Arial"/>
          <w:b/>
          <w:bCs/>
          <w:color w:val="2D2D2D"/>
          <w:sz w:val="32"/>
          <w:szCs w:val="32"/>
          <w:lang w:val="es-ES_tradnl"/>
        </w:rPr>
        <w:t>MINISTRA DEL</w:t>
      </w:r>
      <w:r w:rsidRPr="00AC627E">
        <w:rPr>
          <w:rFonts w:ascii="Arial" w:hAnsi="Arial" w:cs="Arial"/>
          <w:b/>
          <w:bCs/>
          <w:color w:val="2D2D2D"/>
          <w:sz w:val="32"/>
          <w:szCs w:val="32"/>
          <w:lang w:val="pt-PT"/>
        </w:rPr>
        <w:t xml:space="preserve"> TRABAJO Y PREVISI</w:t>
      </w:r>
      <w:r w:rsidRPr="00AC627E">
        <w:rPr>
          <w:rFonts w:ascii="Arial" w:hAnsi="Arial" w:cs="Arial"/>
          <w:b/>
          <w:bCs/>
          <w:color w:val="2D2D2D"/>
          <w:sz w:val="32"/>
          <w:szCs w:val="32"/>
        </w:rPr>
        <w:t>Ó</w:t>
      </w:r>
      <w:r w:rsidRPr="00AC627E">
        <w:rPr>
          <w:rFonts w:ascii="Arial" w:hAnsi="Arial" w:cs="Arial"/>
          <w:b/>
          <w:bCs/>
          <w:color w:val="2D2D2D"/>
          <w:sz w:val="32"/>
          <w:szCs w:val="32"/>
        </w:rPr>
        <w:t>N SOCIAL CELEBRA</w:t>
      </w:r>
      <w:r w:rsidRPr="00AC627E">
        <w:rPr>
          <w:rFonts w:ascii="Arial" w:hAnsi="Arial" w:cs="Arial"/>
          <w:b/>
          <w:bCs/>
          <w:color w:val="2D2D2D"/>
          <w:sz w:val="32"/>
          <w:szCs w:val="32"/>
          <w:lang w:val="es-ES_tradnl"/>
        </w:rPr>
        <w:t>,</w:t>
      </w:r>
      <w:r w:rsidRPr="00AC627E">
        <w:rPr>
          <w:rFonts w:ascii="Arial" w:hAnsi="Arial" w:cs="Arial"/>
          <w:b/>
          <w:bCs/>
          <w:color w:val="2D2D2D"/>
          <w:sz w:val="32"/>
          <w:szCs w:val="32"/>
          <w:lang w:val="pt-PT"/>
        </w:rPr>
        <w:t xml:space="preserve"> JUNTO  PADRES QUE HAN RECIBIDO BENEFICIOS DEL ESTADO</w:t>
      </w:r>
    </w:p>
    <w:p w14:paraId="2C11F186" w14:textId="77777777" w:rsidR="00AC6B97" w:rsidRPr="00AC627E" w:rsidRDefault="00AC6B97">
      <w:pPr>
        <w:pStyle w:val="Default"/>
        <w:ind w:right="720"/>
        <w:jc w:val="center"/>
        <w:rPr>
          <w:rFonts w:ascii="Arial" w:eastAsia="Verdana" w:hAnsi="Arial" w:cs="Arial"/>
          <w:b/>
          <w:bCs/>
          <w:color w:val="2D2D2D"/>
          <w:sz w:val="24"/>
          <w:szCs w:val="24"/>
        </w:rPr>
      </w:pPr>
    </w:p>
    <w:p w14:paraId="476B60FE" w14:textId="77777777" w:rsidR="00AC6B97" w:rsidRPr="00AC627E" w:rsidRDefault="00AC6B97">
      <w:pPr>
        <w:pStyle w:val="Default"/>
        <w:tabs>
          <w:tab w:val="left" w:pos="2470"/>
        </w:tabs>
        <w:ind w:right="720"/>
        <w:rPr>
          <w:rFonts w:ascii="Arial" w:eastAsia="Verdana" w:hAnsi="Arial" w:cs="Arial"/>
          <w:b/>
          <w:bCs/>
          <w:color w:val="2D2D2D"/>
          <w:sz w:val="20"/>
          <w:szCs w:val="20"/>
        </w:rPr>
      </w:pPr>
    </w:p>
    <w:p w14:paraId="7D74DCC4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En el D</w:t>
      </w:r>
      <w:r w:rsidRPr="00AC627E">
        <w:rPr>
          <w:rFonts w:ascii="Arial" w:hAnsi="Arial" w:cs="Arial"/>
          <w:color w:val="2D2D2D"/>
          <w:sz w:val="20"/>
          <w:szCs w:val="20"/>
        </w:rPr>
        <w:t>í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a del Padre, la ministra del Trabajo, Javiera Blanco, junto al subsecretario de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Previsi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 Social, Marcos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Barraza, y el director nacional del Instituto de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Previsi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 Social, Patricio Coronado,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realiz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ó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un balance de los pagos del Aporte Familiar Permanente, el Bono de Invierno y la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restituci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 de la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Pensi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</w:rPr>
        <w:t>n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B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sica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Solidaria, en un animado desayuno con </w:t>
      </w:r>
      <w:r w:rsidRPr="00AC627E">
        <w:rPr>
          <w:rFonts w:ascii="Arial" w:hAnsi="Arial" w:cs="Arial"/>
          <w:color w:val="2D2D2D"/>
          <w:sz w:val="20"/>
          <w:szCs w:val="20"/>
        </w:rPr>
        <w:t>“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pap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</w:rPr>
        <w:t>s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”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qu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e han recibido estos beneficios del gobierno.</w:t>
      </w:r>
    </w:p>
    <w:p w14:paraId="07464C02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2EDEA57F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La autoridad de la cartera laboral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se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ñ</w:t>
      </w:r>
      <w:r w:rsidRPr="00AC627E">
        <w:rPr>
          <w:rFonts w:ascii="Arial" w:hAnsi="Arial" w:cs="Arial"/>
          <w:color w:val="2D2D2D"/>
          <w:sz w:val="20"/>
          <w:szCs w:val="20"/>
        </w:rPr>
        <w:t>al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que m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s del 97% del total de beneficiados del Aporte Familiar Permanente y del Bono de Invierno ya han recibido estas ayudas sociales. </w:t>
      </w:r>
    </w:p>
    <w:p w14:paraId="2E7FB887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74D6E024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Adem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s, la jefa del ministerio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dijo estar orgullosa por haber dado cumplimiento, desde su cartera, a tres de las 56 medidas comprometidas para los </w:t>
      </w:r>
      <w:proofErr w:type="gram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100  primeros</w:t>
      </w:r>
      <w:proofErr w:type="gram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d</w:t>
      </w:r>
      <w:r w:rsidRPr="00AC627E">
        <w:rPr>
          <w:rFonts w:ascii="Arial" w:hAnsi="Arial" w:cs="Arial"/>
          <w:color w:val="2D2D2D"/>
          <w:sz w:val="20"/>
          <w:szCs w:val="20"/>
        </w:rPr>
        <w:t>í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as de gobierno.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Aprovech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ó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de destacar el sentido de urgencia y profesionalismo con el que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trabaj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ó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el IPS para sacar adel</w:t>
      </w:r>
      <w:r w:rsidRPr="00AC627E">
        <w:rPr>
          <w:rFonts w:ascii="Arial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3FFD9A22" wp14:editId="7F0EDD72">
            <wp:simplePos x="0" y="0"/>
            <wp:positionH relativeFrom="page">
              <wp:posOffset>720000</wp:posOffset>
            </wp:positionH>
            <wp:positionV relativeFrom="page">
              <wp:posOffset>127000</wp:posOffset>
            </wp:positionV>
            <wp:extent cx="1808714" cy="1682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d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714" cy="1682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C627E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852491C" wp14:editId="07CBAA31">
                <wp:simplePos x="0" y="0"/>
                <wp:positionH relativeFrom="page">
                  <wp:posOffset>689520</wp:posOffset>
                </wp:positionH>
                <wp:positionV relativeFrom="page">
                  <wp:posOffset>315572</wp:posOffset>
                </wp:positionV>
                <wp:extent cx="6061373" cy="25857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373" cy="2585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B7B5C7" w14:textId="77777777" w:rsidR="00AC6B97" w:rsidRDefault="00AC627E">
                            <w:pPr>
                              <w:pStyle w:val="Caption"/>
                              <w:tabs>
                                <w:tab w:val="clear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outlineLvl w:val="0"/>
                            </w:pPr>
                            <w:r>
                              <w:rPr>
                                <w:rFonts w:ascii="gobCL"/>
                                <w:b w:val="0"/>
                                <w:bCs w:val="0"/>
                                <w:caps w:val="0"/>
                                <w:color w:val="8E9394"/>
                                <w:sz w:val="16"/>
                                <w:szCs w:val="16"/>
                                <w:u w:color="8E9394"/>
                              </w:rPr>
                              <w:t>MINISTERIO DEL TRABAJO Y PREVISI</w:t>
                            </w:r>
                            <w:r>
                              <w:rPr>
                                <w:rFonts w:hAnsi="gobCL"/>
                                <w:b w:val="0"/>
                                <w:bCs w:val="0"/>
                                <w:caps w:val="0"/>
                                <w:color w:val="8E9394"/>
                                <w:sz w:val="16"/>
                                <w:szCs w:val="16"/>
                                <w:u w:color="8E9394"/>
                              </w:rPr>
                              <w:t>Ó</w:t>
                            </w:r>
                            <w:r>
                              <w:rPr>
                                <w:rFonts w:ascii="gobCL"/>
                                <w:b w:val="0"/>
                                <w:bCs w:val="0"/>
                                <w:caps w:val="0"/>
                                <w:color w:val="8E9394"/>
                                <w:sz w:val="16"/>
                                <w:szCs w:val="16"/>
                                <w:u w:color="8E9394"/>
                              </w:rPr>
                              <w:t>N SOCIAL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4.3pt;margin-top:24.8pt;width:477.3pt;height:20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clear" w:pos="115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gobCL"/>
                          <w:b w:val="0"/>
                          <w:bCs w:val="0"/>
                          <w:caps w:val="0"/>
                          <w:smallCaps w:val="0"/>
                          <w:color w:val="8e9394"/>
                          <w:sz w:val="16"/>
                          <w:szCs w:val="16"/>
                          <w:u w:color="8e9394"/>
                          <w:rtl w:val="0"/>
                          <w:lang w:val="es-ES_tradnl"/>
                        </w:rPr>
                        <w:t>MINISTERIO DEL TRABAJO Y PREVISI</w:t>
                      </w:r>
                      <w:r>
                        <w:rPr>
                          <w:rFonts w:hAnsi="gobCL" w:hint="default"/>
                          <w:b w:val="0"/>
                          <w:bCs w:val="0"/>
                          <w:caps w:val="0"/>
                          <w:smallCaps w:val="0"/>
                          <w:color w:val="8e9394"/>
                          <w:sz w:val="16"/>
                          <w:szCs w:val="16"/>
                          <w:u w:color="8e939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gobCL"/>
                          <w:b w:val="0"/>
                          <w:bCs w:val="0"/>
                          <w:caps w:val="0"/>
                          <w:smallCaps w:val="0"/>
                          <w:color w:val="8e9394"/>
                          <w:sz w:val="16"/>
                          <w:szCs w:val="16"/>
                          <w:u w:color="8e9394"/>
                          <w:rtl w:val="0"/>
                          <w:lang w:val="es-ES_tradnl"/>
                        </w:rPr>
                        <w:t>N SOCIAL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ante tan importantes tareas gubernamentales.</w:t>
      </w:r>
    </w:p>
    <w:p w14:paraId="7261C1C2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2B5312E8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En la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ocasi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n, el director nacional del IPS, Patricio Coronado,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expres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ó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que el Chile de Todos solo se logra devolviendo al Estado  su rol garante de la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protecci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</w:rPr>
        <w:t>n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</w:t>
      </w:r>
      <w:r w:rsidRPr="00AC627E">
        <w:rPr>
          <w:rFonts w:ascii="Arial" w:hAnsi="Arial" w:cs="Arial"/>
          <w:color w:val="2D2D2D"/>
          <w:sz w:val="20"/>
          <w:szCs w:val="20"/>
        </w:rPr>
        <w:t>social.</w:t>
      </w:r>
    </w:p>
    <w:p w14:paraId="2D09299F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538E7C59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1C453608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APORTE FAMILIAR PERMANENTE</w:t>
      </w:r>
    </w:p>
    <w:p w14:paraId="26368043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13E35C64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1.398.078 familias han cobrado su Aporte Familiar Permanente 2014, lo que equivale al 96% de avance de las n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minas emitidas hasta ahora para el pago de este beneficio. El Estado ha desembolsado m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 de 113 mil 800 millo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nes de pesos por esta iniciativa.</w:t>
      </w:r>
    </w:p>
    <w:p w14:paraId="145C17D6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</w:p>
    <w:p w14:paraId="2C0B265D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El Aporte Familiar Permanente (antes conocido como Bono Marzo) forma parte del Sistema de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Protecci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 Social para las familias vulnerables y consiste en un pago en dinero por carga familiar o causante de Subsidio Familiar;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o bien de $40.000 por familia que cumpla los requisitos, y se reajustar</w:t>
      </w:r>
      <w:r w:rsidRPr="00AC627E">
        <w:rPr>
          <w:rFonts w:ascii="Arial" w:hAnsi="Arial" w:cs="Arial"/>
          <w:color w:val="2D2D2D"/>
          <w:sz w:val="20"/>
          <w:szCs w:val="20"/>
        </w:rPr>
        <w:t xml:space="preserve">á </w:t>
      </w:r>
      <w:r w:rsidRPr="00AC627E">
        <w:rPr>
          <w:rFonts w:ascii="Arial" w:hAnsi="Arial" w:cs="Arial"/>
          <w:color w:val="2D2D2D"/>
          <w:sz w:val="20"/>
          <w:szCs w:val="20"/>
          <w:lang w:val="pt-PT"/>
        </w:rPr>
        <w:t xml:space="preserve">anualmente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pt-PT"/>
        </w:rPr>
        <w:t>seg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ú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 el </w:t>
      </w:r>
      <w:r w:rsidRPr="00AC627E">
        <w:rPr>
          <w:rFonts w:ascii="Arial" w:hAnsi="Arial" w:cs="Arial"/>
          <w:color w:val="2D2D2D"/>
          <w:sz w:val="20"/>
          <w:szCs w:val="20"/>
        </w:rPr>
        <w:t>Í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ndice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de Precios al Consumidor (IPC).</w:t>
      </w:r>
    </w:p>
    <w:p w14:paraId="42CB8B69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04D07DB3" w14:textId="3907FC3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Las personas pueden saber si tienen derecho a recibir este Aporte ingresando su RUN en la p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gina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www.aportefamiliar.cl o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llamando al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Call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Center 600 262 0505.</w:t>
      </w:r>
      <w:bookmarkStart w:id="0" w:name="_GoBack"/>
      <w:bookmarkEnd w:id="0"/>
    </w:p>
    <w:p w14:paraId="4D72E311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4B7DCF01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  <w:r w:rsidRPr="00AC627E">
        <w:rPr>
          <w:rFonts w:ascii="Arial" w:hAnsi="Arial" w:cs="Arial"/>
          <w:b/>
          <w:bCs/>
          <w:color w:val="2D2D2D"/>
          <w:sz w:val="20"/>
          <w:szCs w:val="20"/>
          <w:lang w:val="pt-PT"/>
        </w:rPr>
        <w:t>BONO DE INVIERNO</w:t>
      </w:r>
    </w:p>
    <w:p w14:paraId="347B2C4F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</w:p>
    <w:p w14:paraId="745FAF75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En el caso del Bono de Invierno, se estima que, en total, m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s de 1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mill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 de pensionados han cobrado este beneficio, lo que equivale al 98% de los beneficiarios previstos. Para este beneficio, e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l Estado ha desembolsado m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 de 51 mil 900 millones de pesos.</w:t>
      </w:r>
    </w:p>
    <w:p w14:paraId="15DB16C4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1105090A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El Bono de Invierno es un beneficio en dinero, correspondiente este a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ñ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o a $51.975, pagado por el Estado en el mes de mayo a las personas de 65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a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ñ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pt-PT"/>
        </w:rPr>
        <w:t>os o m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 que reciben pensiones iguales o inferio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res a $136.434, y que cumplen con los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dem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s requisitos establecidos en la ley. En esta oportunidad no se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consider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ó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el Aporte Previsional Solidario de Vejez como parte del monto tope de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pensi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pt-PT"/>
        </w:rPr>
        <w:t xml:space="preserve">n para determinar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pt-PT"/>
        </w:rPr>
        <w:t>qu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é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pensionados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tendr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í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an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derecho al bono. Esto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permiti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ó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que cerca de 350 mil personas adicionales accedieran al beneficio.</w:t>
      </w:r>
    </w:p>
    <w:p w14:paraId="09388214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57E2EAA4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</w:p>
    <w:p w14:paraId="37508A51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RESTITUCI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N PENSI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N B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 xml:space="preserve">SICA SOLIDARIA (PBS) </w:t>
      </w:r>
    </w:p>
    <w:p w14:paraId="27D71F1E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</w:p>
    <w:p w14:paraId="02D185A3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El Instituto de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Previsi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pt-PT"/>
        </w:rPr>
        <w:t xml:space="preserve">n Social (IPS)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pt-PT"/>
        </w:rPr>
        <w:t>inici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ó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un proceso de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notificaci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 a todas las personas que estar</w:t>
      </w:r>
      <w:r w:rsidRPr="00AC627E">
        <w:rPr>
          <w:rFonts w:ascii="Arial" w:hAnsi="Arial" w:cs="Arial"/>
          <w:color w:val="2D2D2D"/>
          <w:sz w:val="20"/>
          <w:szCs w:val="20"/>
        </w:rPr>
        <w:t>í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an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en condiciones de solicitar nuevamente </w:t>
      </w:r>
      <w:r w:rsidRPr="00AC627E">
        <w:rPr>
          <w:rFonts w:ascii="Arial" w:hAnsi="Arial" w:cs="Arial"/>
          <w:noProof/>
        </w:rPr>
        <w:drawing>
          <wp:anchor distT="152400" distB="152400" distL="152400" distR="152400" simplePos="0" relativeHeight="251661312" behindDoc="0" locked="0" layoutInCell="1" allowOverlap="1" wp14:anchorId="2B4CC662" wp14:editId="3B637A5D">
            <wp:simplePos x="0" y="0"/>
            <wp:positionH relativeFrom="page">
              <wp:posOffset>720000</wp:posOffset>
            </wp:positionH>
            <wp:positionV relativeFrom="page">
              <wp:posOffset>127000</wp:posOffset>
            </wp:positionV>
            <wp:extent cx="1808714" cy="1682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df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714" cy="1682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C627E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25A16AD" wp14:editId="0524E356">
                <wp:simplePos x="0" y="0"/>
                <wp:positionH relativeFrom="page">
                  <wp:posOffset>689520</wp:posOffset>
                </wp:positionH>
                <wp:positionV relativeFrom="page">
                  <wp:posOffset>315572</wp:posOffset>
                </wp:positionV>
                <wp:extent cx="6061373" cy="55417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373" cy="5541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32AE79" w14:textId="77777777" w:rsidR="00AC6B97" w:rsidRDefault="00AC627E">
                            <w:pPr>
                              <w:pStyle w:val="Caption"/>
                              <w:tabs>
                                <w:tab w:val="clear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outlineLvl w:val="0"/>
                            </w:pPr>
                            <w:r>
                              <w:rPr>
                                <w:rFonts w:ascii="gobCL"/>
                                <w:b w:val="0"/>
                                <w:bCs w:val="0"/>
                                <w:caps w:val="0"/>
                                <w:color w:val="8E9394"/>
                                <w:sz w:val="16"/>
                                <w:szCs w:val="16"/>
                                <w:u w:color="8E9394"/>
                              </w:rPr>
                              <w:t>MINISTERIO DEL TRABAJO Y PREVISI</w:t>
                            </w:r>
                            <w:r>
                              <w:rPr>
                                <w:rFonts w:hAnsi="gobCL"/>
                                <w:b w:val="0"/>
                                <w:bCs w:val="0"/>
                                <w:caps w:val="0"/>
                                <w:color w:val="8E9394"/>
                                <w:sz w:val="16"/>
                                <w:szCs w:val="16"/>
                                <w:u w:color="8E9394"/>
                              </w:rPr>
                              <w:t>Ó</w:t>
                            </w:r>
                            <w:r>
                              <w:rPr>
                                <w:rFonts w:ascii="gobCL"/>
                                <w:b w:val="0"/>
                                <w:bCs w:val="0"/>
                                <w:caps w:val="0"/>
                                <w:color w:val="8E9394"/>
                                <w:sz w:val="16"/>
                                <w:szCs w:val="16"/>
                                <w:u w:color="8E9394"/>
                              </w:rPr>
                              <w:t>N SOCIAL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4.3pt;margin-top:24.8pt;width:477.3pt;height:43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clear" w:pos="115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gobCL"/>
                          <w:b w:val="0"/>
                          <w:bCs w:val="0"/>
                          <w:caps w:val="0"/>
                          <w:smallCaps w:val="0"/>
                          <w:color w:val="8e9394"/>
                          <w:sz w:val="16"/>
                          <w:szCs w:val="16"/>
                          <w:u w:color="8e9394"/>
                          <w:rtl w:val="0"/>
                          <w:lang w:val="es-ES_tradnl"/>
                        </w:rPr>
                        <w:t>MINISTERIO DEL TRABAJO Y PREVISI</w:t>
                      </w:r>
                      <w:r>
                        <w:rPr>
                          <w:rFonts w:hAnsi="gobCL" w:hint="default"/>
                          <w:b w:val="0"/>
                          <w:bCs w:val="0"/>
                          <w:caps w:val="0"/>
                          <w:smallCaps w:val="0"/>
                          <w:color w:val="8e9394"/>
                          <w:sz w:val="16"/>
                          <w:szCs w:val="16"/>
                          <w:u w:color="8e939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gobCL"/>
                          <w:b w:val="0"/>
                          <w:bCs w:val="0"/>
                          <w:caps w:val="0"/>
                          <w:smallCaps w:val="0"/>
                          <w:color w:val="8e9394"/>
                          <w:sz w:val="16"/>
                          <w:szCs w:val="16"/>
                          <w:u w:color="8e9394"/>
                          <w:rtl w:val="0"/>
                          <w:lang w:val="es-ES_tradnl"/>
                        </w:rPr>
                        <w:t>N SOCIAL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una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Pensi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</w:rPr>
        <w:t>n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B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sica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Solidaria (PBS), universo cercano a las 2 mil personas a nivel nacional.</w:t>
      </w:r>
    </w:p>
    <w:p w14:paraId="3B00797C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1C415787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Producto de esta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notificaci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n, a partir del 16 de mayo 442 personas se han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acercado a las oficinas del IPS a solicitar su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Pensi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</w:rPr>
        <w:t>n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B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pt-PT"/>
        </w:rPr>
        <w:t>sica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pt-PT"/>
        </w:rPr>
        <w:t xml:space="preserve"> Solidaria.</w:t>
      </w:r>
    </w:p>
    <w:p w14:paraId="11C7997B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3157C971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La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Pensi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</w:rPr>
        <w:t>n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B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sica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Solidaria es un beneficio monetario mensual -actualmente de $82.058- ya sea por invalidez o vejez (en este </w:t>
      </w:r>
      <w:r w:rsidRPr="00AC627E">
        <w:rPr>
          <w:rFonts w:ascii="Arial" w:hAnsi="Arial" w:cs="Arial"/>
          <w:color w:val="2D2D2D"/>
          <w:sz w:val="20"/>
          <w:szCs w:val="20"/>
        </w:rPr>
        <w:t>ú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ltimo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caso, para personas de 65 o m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</w:rPr>
        <w:t>s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a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ñ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os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), al que pued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en acceder quienes no tengan derecho 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pensi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 en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alg</w:t>
      </w:r>
      <w:r w:rsidRPr="00AC627E">
        <w:rPr>
          <w:rFonts w:ascii="Arial" w:hAnsi="Arial" w:cs="Arial"/>
          <w:color w:val="2D2D2D"/>
          <w:sz w:val="20"/>
          <w:szCs w:val="20"/>
        </w:rPr>
        <w:t>ú</w:t>
      </w:r>
      <w:r w:rsidRPr="00AC627E">
        <w:rPr>
          <w:rFonts w:ascii="Arial" w:hAnsi="Arial" w:cs="Arial"/>
          <w:color w:val="2D2D2D"/>
          <w:sz w:val="20"/>
          <w:szCs w:val="20"/>
        </w:rPr>
        <w:t>n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</w:rPr>
        <w:t>r</w:t>
      </w:r>
      <w:r w:rsidRPr="00AC627E">
        <w:rPr>
          <w:rFonts w:ascii="Arial" w:hAnsi="Arial" w:cs="Arial"/>
          <w:color w:val="2D2D2D"/>
          <w:sz w:val="20"/>
          <w:szCs w:val="20"/>
        </w:rPr>
        <w:t>é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gimen previsional y pertenezcan al 60% m</w:t>
      </w:r>
      <w:r w:rsidRPr="00AC627E">
        <w:rPr>
          <w:rFonts w:ascii="Arial" w:hAnsi="Arial" w:cs="Arial"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s vulnerable de la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poblaci</w:t>
      </w:r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</w:rPr>
        <w:t>n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.</w:t>
      </w:r>
    </w:p>
    <w:p w14:paraId="0FD7D204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65A08E63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</w:p>
    <w:p w14:paraId="5B8348E0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¿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D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NDE OBTENER M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Á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S INFORMACI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b/>
          <w:bCs/>
          <w:color w:val="2D2D2D"/>
          <w:sz w:val="20"/>
          <w:szCs w:val="20"/>
        </w:rPr>
        <w:t>N SOBRE ESTOS BENEFICIOS?</w:t>
      </w:r>
    </w:p>
    <w:p w14:paraId="568F9C34" w14:textId="77777777" w:rsidR="00AC6B97" w:rsidRPr="00AC627E" w:rsidRDefault="00AC6B97">
      <w:pPr>
        <w:pStyle w:val="Default"/>
        <w:ind w:right="720"/>
        <w:jc w:val="both"/>
        <w:rPr>
          <w:rFonts w:ascii="Arial" w:eastAsia="Verdana" w:hAnsi="Arial" w:cs="Arial"/>
          <w:b/>
          <w:bCs/>
          <w:color w:val="2D2D2D"/>
          <w:sz w:val="20"/>
          <w:szCs w:val="20"/>
        </w:rPr>
      </w:pPr>
    </w:p>
    <w:p w14:paraId="5E686722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Las personas pueden consultar en cualquier sucursal IPS-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ChileAtiende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a lo largo del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pa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í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s.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Tambi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é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n pueden llamar al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Call</w:t>
      </w:r>
      <w:proofErr w:type="spellEnd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 Center 600 440 0040 o visitar www.ips.gob.cl.</w:t>
      </w:r>
    </w:p>
    <w:p w14:paraId="664960EF" w14:textId="77777777" w:rsidR="00AC6B97" w:rsidRPr="00AC627E" w:rsidRDefault="00AC6B97">
      <w:pPr>
        <w:pStyle w:val="Default"/>
        <w:ind w:right="720"/>
        <w:jc w:val="center"/>
        <w:rPr>
          <w:rFonts w:ascii="Arial" w:eastAsia="Verdana" w:hAnsi="Arial" w:cs="Arial"/>
          <w:color w:val="2D2D2D"/>
          <w:sz w:val="20"/>
          <w:szCs w:val="20"/>
        </w:rPr>
      </w:pPr>
    </w:p>
    <w:p w14:paraId="2818AC02" w14:textId="77777777" w:rsidR="00AC6B97" w:rsidRPr="00AC627E" w:rsidRDefault="00AC627E">
      <w:pPr>
        <w:pStyle w:val="Default"/>
        <w:ind w:right="720"/>
        <w:jc w:val="both"/>
        <w:rPr>
          <w:rFonts w:ascii="Arial" w:eastAsia="Verdana" w:hAnsi="Arial" w:cs="Arial"/>
          <w:color w:val="2D2D2D"/>
          <w:sz w:val="20"/>
          <w:szCs w:val="20"/>
        </w:rPr>
      </w:pP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De esta manera, a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trav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é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 xml:space="preserve">s del Ministerio del Trabajo y </w:t>
      </w:r>
      <w:proofErr w:type="spellStart"/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Previsi</w:t>
      </w:r>
      <w:proofErr w:type="spellEnd"/>
      <w:r w:rsidRPr="00AC627E">
        <w:rPr>
          <w:rFonts w:ascii="Arial" w:hAnsi="Arial" w:cs="Arial"/>
          <w:color w:val="2D2D2D"/>
          <w:sz w:val="20"/>
          <w:szCs w:val="20"/>
        </w:rPr>
        <w:t>ó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n Social, en sus primeros 100 d</w:t>
      </w:r>
      <w:r w:rsidRPr="00AC627E">
        <w:rPr>
          <w:rFonts w:ascii="Arial" w:hAnsi="Arial" w:cs="Arial"/>
          <w:color w:val="2D2D2D"/>
          <w:sz w:val="20"/>
          <w:szCs w:val="20"/>
        </w:rPr>
        <w:t>í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as el gobierno ha dado cumplimiento a estas tres importantes med</w:t>
      </w:r>
      <w:r w:rsidRPr="00AC627E">
        <w:rPr>
          <w:rFonts w:ascii="Arial" w:hAnsi="Arial" w:cs="Arial"/>
          <w:color w:val="2D2D2D"/>
          <w:sz w:val="20"/>
          <w:szCs w:val="20"/>
          <w:lang w:val="es-ES_tradnl"/>
        </w:rPr>
        <w:t>idas en beneficio de las personas de menores ingresos.</w:t>
      </w:r>
    </w:p>
    <w:p w14:paraId="558B93E1" w14:textId="77777777" w:rsidR="00AC6B97" w:rsidRPr="00AC627E" w:rsidRDefault="00AC6B97">
      <w:pPr>
        <w:pStyle w:val="Default"/>
        <w:spacing w:line="360" w:lineRule="auto"/>
        <w:ind w:right="522" w:firstLine="708"/>
        <w:jc w:val="both"/>
        <w:rPr>
          <w:rFonts w:ascii="Arial" w:eastAsia="gobCL" w:hAnsi="Arial" w:cs="Arial"/>
          <w:sz w:val="24"/>
          <w:szCs w:val="24"/>
        </w:rPr>
      </w:pPr>
    </w:p>
    <w:p w14:paraId="66B4FFB2" w14:textId="77777777" w:rsidR="00AC6B97" w:rsidRPr="00AC627E" w:rsidRDefault="00AC6B97">
      <w:pPr>
        <w:pStyle w:val="Default"/>
        <w:spacing w:line="360" w:lineRule="auto"/>
        <w:ind w:right="522" w:firstLine="708"/>
        <w:jc w:val="both"/>
        <w:rPr>
          <w:rFonts w:ascii="Arial" w:eastAsia="gobCL" w:hAnsi="Arial" w:cs="Arial"/>
          <w:sz w:val="24"/>
          <w:szCs w:val="24"/>
        </w:rPr>
      </w:pPr>
    </w:p>
    <w:p w14:paraId="48C22B27" w14:textId="77777777" w:rsidR="00AC6B97" w:rsidRPr="00AC627E" w:rsidRDefault="00AC6B97">
      <w:pPr>
        <w:pStyle w:val="Default"/>
        <w:spacing w:line="360" w:lineRule="auto"/>
        <w:ind w:right="522" w:firstLine="708"/>
        <w:jc w:val="both"/>
        <w:rPr>
          <w:rFonts w:ascii="Arial" w:eastAsia="gobCL" w:hAnsi="Arial" w:cs="Arial"/>
          <w:sz w:val="24"/>
          <w:szCs w:val="24"/>
        </w:rPr>
      </w:pPr>
    </w:p>
    <w:p w14:paraId="5BFE48B0" w14:textId="77777777" w:rsidR="00AC6B97" w:rsidRPr="00AC627E" w:rsidRDefault="00AC627E">
      <w:pPr>
        <w:pStyle w:val="Default"/>
        <w:spacing w:line="360" w:lineRule="auto"/>
        <w:ind w:right="522" w:firstLine="708"/>
        <w:jc w:val="both"/>
        <w:rPr>
          <w:rFonts w:ascii="Arial" w:hAnsi="Arial" w:cs="Arial"/>
        </w:rPr>
      </w:pPr>
      <w:r w:rsidRPr="00AC627E">
        <w:rPr>
          <w:rFonts w:ascii="Arial" w:eastAsia="gobCL" w:hAnsi="Arial" w:cs="Arial"/>
          <w:sz w:val="24"/>
          <w:szCs w:val="24"/>
        </w:rPr>
        <w:br/>
      </w:r>
    </w:p>
    <w:sectPr w:rsidR="00AC6B97" w:rsidRPr="00AC627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50476" w14:textId="77777777" w:rsidR="00000000" w:rsidRDefault="00AC627E">
      <w:r>
        <w:separator/>
      </w:r>
    </w:p>
  </w:endnote>
  <w:endnote w:type="continuationSeparator" w:id="0">
    <w:p w14:paraId="1FF39422" w14:textId="77777777" w:rsidR="00000000" w:rsidRDefault="00AC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obCL">
    <w:panose1 w:val="00000000000000000000"/>
    <w:charset w:val="00"/>
    <w:family w:val="auto"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04726" w14:textId="77777777" w:rsidR="00AC6B97" w:rsidRDefault="00AC6B9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210B6" w14:textId="77777777" w:rsidR="00000000" w:rsidRDefault="00AC627E">
      <w:r>
        <w:separator/>
      </w:r>
    </w:p>
  </w:footnote>
  <w:footnote w:type="continuationSeparator" w:id="0">
    <w:p w14:paraId="4B8AB61E" w14:textId="77777777" w:rsidR="00000000" w:rsidRDefault="00AC62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0D5D" w14:textId="77777777" w:rsidR="00AC6B97" w:rsidRDefault="00AC6B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6B97"/>
    <w:rsid w:val="006B6A58"/>
    <w:rsid w:val="00AC627E"/>
    <w:rsid w:val="00A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806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Macintosh Word</Application>
  <DocSecurity>0</DocSecurity>
  <Lines>28</Lines>
  <Paragraphs>8</Paragraphs>
  <ScaleCrop>false</ScaleCrop>
  <Company>rod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ferrari</cp:lastModifiedBy>
  <cp:revision>3</cp:revision>
  <dcterms:created xsi:type="dcterms:W3CDTF">2014-06-15T16:37:00Z</dcterms:created>
  <dcterms:modified xsi:type="dcterms:W3CDTF">2014-06-15T16:37:00Z</dcterms:modified>
</cp:coreProperties>
</file>