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345" w:rsidRDefault="004B7148" w:rsidP="004B7148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  <w:r w:rsidRPr="004B7148">
        <w:rPr>
          <w:b/>
          <w:sz w:val="32"/>
          <w:szCs w:val="32"/>
          <w:u w:val="single"/>
        </w:rPr>
        <w:t>CAPACITACIÓN</w:t>
      </w:r>
    </w:p>
    <w:p w:rsidR="004B7148" w:rsidRPr="004B7148" w:rsidRDefault="004B7148" w:rsidP="004B7148">
      <w:pPr>
        <w:jc w:val="both"/>
        <w:rPr>
          <w:b/>
          <w:sz w:val="24"/>
          <w:szCs w:val="24"/>
        </w:rPr>
      </w:pPr>
      <w:r w:rsidRPr="004B7148">
        <w:rPr>
          <w:b/>
          <w:sz w:val="24"/>
          <w:szCs w:val="24"/>
        </w:rPr>
        <w:t>¿Qué es la capacitación laboral?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Según el artículo 179 del Código del Trabajo, la capacitación es un proceso destinado a promover, facilitar, fomentar y desarrollar las aptitudes, habilidades o grados de conocimientos de los trabajadores, con el fin de permitirles mejores oportunidades y condiciones de vida y de trabajo; y a incrementar la productividad nacional, procurando la adaptación de los trabajadores a los procesos tecnológicos y a las modificaciones estructurales de la economía, sin perjuicio de las acciones que en conformidad a la ley competen al Servicio Nacional de Capacitación y Empleo y a los servicios e instituciones del sector público.</w:t>
      </w:r>
    </w:p>
    <w:p w:rsidR="004B7148" w:rsidRPr="004B7148" w:rsidRDefault="004B7148" w:rsidP="004B7148">
      <w:pPr>
        <w:jc w:val="both"/>
        <w:rPr>
          <w:b/>
          <w:sz w:val="24"/>
          <w:szCs w:val="24"/>
        </w:rPr>
      </w:pPr>
      <w:r w:rsidRPr="004B7148">
        <w:rPr>
          <w:b/>
          <w:sz w:val="24"/>
          <w:szCs w:val="24"/>
        </w:rPr>
        <w:t>¿Quién está a cargo de la capacitación en nuestro país?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Sence actúa como entidad pública rectora de la política, no ejecuta programas de capacitación sino que tiene a su cargo la supervisión y fiscalización del sistema. Estas políticas de capacitación implementadas se dividen en las categorías: Franquicia Tributaria de Capacitación y Programas de Formación en Oficios.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Así, por medio de la entrega de bonos, becas, subsidios y otros instrumentos públicos, el Sence, potencia la implementación de planes formativos y cursos de capacitación ejecutados por Organismos Técnicos, Fundaciones y Centros de Formación Técnico, entre otros.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Su objetivo es aumentar las competencias de los/as trabajadores/as, mujeres, jóvenes, desempleados y de quienes buscan trabajo por primera vez, a través de la entrega de oficios que potencien su empleabilidad y mejoren su calidad de vida.</w:t>
      </w:r>
    </w:p>
    <w:p w:rsidR="004B7148" w:rsidRPr="004B7148" w:rsidRDefault="004B7148" w:rsidP="004B7148">
      <w:pPr>
        <w:jc w:val="both"/>
        <w:rPr>
          <w:b/>
          <w:sz w:val="24"/>
          <w:szCs w:val="24"/>
        </w:rPr>
      </w:pPr>
      <w:r w:rsidRPr="004B7148">
        <w:rPr>
          <w:b/>
          <w:sz w:val="24"/>
          <w:szCs w:val="24"/>
        </w:rPr>
        <w:t>¿Qué es el Sistema de Formación de Competencias Laborales?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El sistema implica tres componentes que deben interactuar y reforzarse entre sí, acrecentando el valor agregado que cada uno de ellos tiene por separado: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Evaluación: incluye el diagnóstico inicial de las competencias laborales y un balance de los aprendizajes adquiridos por la persona en la operación del sistema.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Capacitación: se refiere a acciones destinadas a cerrar las brechas de competencias existentes.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Certificación: es el reconocimiento formal de las competencias adquiridas a través de la experiencia laboral, capacitación o estudios regulares.</w:t>
      </w:r>
    </w:p>
    <w:p w:rsidR="004B7148" w:rsidRPr="004B7148" w:rsidRDefault="004B7148" w:rsidP="004B7148">
      <w:pPr>
        <w:jc w:val="both"/>
        <w:rPr>
          <w:b/>
          <w:sz w:val="24"/>
          <w:szCs w:val="24"/>
        </w:rPr>
      </w:pPr>
      <w:r w:rsidRPr="004B7148">
        <w:rPr>
          <w:b/>
          <w:sz w:val="24"/>
          <w:szCs w:val="24"/>
        </w:rPr>
        <w:lastRenderedPageBreak/>
        <w:t>¿Qué es la Franquicia Tributaria de Capacitación?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Es un incentivo tributario que permite a las empresas (que tributan en primera categoría) descontar impuestos de los montos invertidos en capacitación para sus trabajadores/as haciendo uso de ésta según la normativa existente empresas.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Otro actor del sistema son los Organismos Técnicos Intermedios para Capacitación (OTIC), cuyo rol es reducir los costos de transacción ejerciendo de intermediarios entre oferentes y demandantes de capacitación.</w:t>
      </w:r>
    </w:p>
    <w:p w:rsidR="004B7148" w:rsidRPr="004B7148" w:rsidRDefault="004B7148" w:rsidP="004B7148">
      <w:pPr>
        <w:jc w:val="both"/>
        <w:rPr>
          <w:b/>
          <w:sz w:val="24"/>
          <w:szCs w:val="24"/>
        </w:rPr>
      </w:pPr>
      <w:r w:rsidRPr="004B7148">
        <w:rPr>
          <w:b/>
          <w:sz w:val="24"/>
          <w:szCs w:val="24"/>
        </w:rPr>
        <w:t>¿Qué son los Programas de Formación en Oficios?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  <w:r w:rsidRPr="004B7148">
        <w:rPr>
          <w:sz w:val="24"/>
          <w:szCs w:val="24"/>
        </w:rPr>
        <w:t>Son planes de capacitación orientados a la formación de grupos vulnerables. Su común denominador es la definición de la población objetiva, contenidos, funciones de gestión y súper vigilancia, todas der responsabilidad del Sence, y financiados por el Fondo Nacional de Capacitación (FONCAP).</w:t>
      </w:r>
    </w:p>
    <w:p w:rsidR="004B7148" w:rsidRPr="004B7148" w:rsidRDefault="004B7148" w:rsidP="004B7148">
      <w:pPr>
        <w:jc w:val="both"/>
        <w:rPr>
          <w:sz w:val="24"/>
          <w:szCs w:val="24"/>
        </w:rPr>
      </w:pPr>
    </w:p>
    <w:sectPr w:rsidR="004B7148" w:rsidRPr="004B71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148"/>
    <w:rsid w:val="004B7148"/>
    <w:rsid w:val="00C35A1E"/>
    <w:rsid w:val="00DE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Tiare Muñoz  Allende</dc:creator>
  <cp:lastModifiedBy>Valentina Ilic Vigil</cp:lastModifiedBy>
  <cp:revision>2</cp:revision>
  <dcterms:created xsi:type="dcterms:W3CDTF">2014-08-21T23:36:00Z</dcterms:created>
  <dcterms:modified xsi:type="dcterms:W3CDTF">2014-08-21T23:36:00Z</dcterms:modified>
</cp:coreProperties>
</file>