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84" w:rsidRPr="009967BD" w:rsidRDefault="009967BD" w:rsidP="009967B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967BD">
        <w:rPr>
          <w:b/>
          <w:sz w:val="32"/>
          <w:szCs w:val="32"/>
          <w:u w:val="single"/>
        </w:rPr>
        <w:t>SEGURIDAD LABORAL</w:t>
      </w:r>
    </w:p>
    <w:p w:rsidR="009967BD" w:rsidRDefault="009967BD"/>
    <w:p w:rsidR="009967BD" w:rsidRPr="009967BD" w:rsidRDefault="009967BD" w:rsidP="009967BD">
      <w:pPr>
        <w:jc w:val="both"/>
      </w:pPr>
      <w:r w:rsidRPr="009967BD">
        <w:t>La Seguridad Laboral está contenida en la Ley 16.744 que contempla un seguro social obligatorio de cargo del empleador, que protege a los trabajadores contra los riesgos de accidentes sufridos a causa o con ocasión del trabajo, así como también las enfermedades causadas de manera directa por el ejercicio de la profesión o la labor que realice.</w:t>
      </w:r>
    </w:p>
    <w:p w:rsidR="009967BD" w:rsidRPr="009967BD" w:rsidRDefault="009967BD" w:rsidP="009967BD">
      <w:pPr>
        <w:jc w:val="both"/>
      </w:pPr>
      <w:r w:rsidRPr="009967BD">
        <w:t>Esta protección se extiende, además, a los accidentes de trayecto -considerados aquellos que se producen en el trayecto directo entre la habitación y el lugar de trabajo y viceversa- y a los que afecten a los dirigentes sindicales en el desempeño de sus tareas gremiales, y que produzcan incapacidad o muerte.</w:t>
      </w:r>
    </w:p>
    <w:p w:rsidR="009967BD" w:rsidRPr="009967BD" w:rsidRDefault="009967BD" w:rsidP="009967BD">
      <w:pPr>
        <w:jc w:val="both"/>
      </w:pPr>
      <w:r w:rsidRPr="009967BD">
        <w:t>Toda la información detallada sobre Seguridad y Salud laboral la encuentras en el sitio de la Superintendencia de Seguridad Social www.suseso.gob.cl</w:t>
      </w:r>
    </w:p>
    <w:sectPr w:rsidR="009967BD" w:rsidRPr="00996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D"/>
    <w:rsid w:val="008D4684"/>
    <w:rsid w:val="009967BD"/>
    <w:rsid w:val="00E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Tiare Muñoz  Allende</dc:creator>
  <cp:lastModifiedBy>Valentina Ilic Vigil</cp:lastModifiedBy>
  <cp:revision>2</cp:revision>
  <dcterms:created xsi:type="dcterms:W3CDTF">2014-08-21T23:38:00Z</dcterms:created>
  <dcterms:modified xsi:type="dcterms:W3CDTF">2014-08-21T23:38:00Z</dcterms:modified>
</cp:coreProperties>
</file>